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1560" w:leader="none"/>
        </w:tabs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  <w:t xml:space="preserve"> 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55005" cy="8159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tabs>
          <w:tab w:val="left" w:pos="1560" w:leader="none"/>
        </w:tabs>
      </w:pPr>
      <w:r>
        <w:rPr>
          <w:b/>
          <w:bCs/>
          <w:color w:val="004489"/>
          <w:sz w:val="16"/>
          <w:szCs w:val="16"/>
          <w:lang w:eastAsia="de-DE"/>
        </w:rPr>
        <w:t xml:space="preserve">25th Resident Directors Conference 2015 in Freiburg 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b/>
          <w:bCs/>
          <w:color w:val="004489"/>
          <w:sz w:val="16"/>
          <w:szCs w:val="16"/>
          <w:lang w:eastAsia="de-DE"/>
        </w:rPr>
        <w:t>Ort: Haus zur Lieben Hand, Rokokosaal, Löwenstr. 16, 79098 Freiburg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imprint/>
          <w:rFonts w:ascii="Times New Roman" w:hAnsi="Times New Roman" w:eastAsia="Times New Roman" w:cs="Times New Roman"/>
          <w:color w:val="DFDD1F"/>
          <w:lang w:val="de-DE" w:eastAsia="de-DE" w:bidi="ar-SA"/>
        </w:rPr>
      </w:pPr>
      <w:r>
        <w:rPr>
          <w:rFonts w:eastAsia="Times New Roman" w:cs="Times New Roman"/>
          <w:b/>
          <w:bCs/>
          <w:imprint/>
          <w:color w:val="DFDD1F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b/>
          <w:sz w:val="20"/>
          <w:b/>
          <w:szCs w:val="20"/>
          <w:bCs/>
          <w:color w:val="0070C0"/>
          <w:lang w:eastAsia="de-DE"/>
        </w:rPr>
      </w:pPr>
      <w:r>
        <w:rPr>
          <w:b/>
          <w:bCs/>
          <w:color w:val="0070C0"/>
          <w:sz w:val="16"/>
          <w:szCs w:val="16"/>
          <w:lang w:eastAsia="de-DE"/>
        </w:rPr>
        <w:t xml:space="preserve">Tag / Zeit </w:t>
        <w:tab/>
        <w:t>Thema</w:t>
      </w:r>
      <w:r/>
    </w:p>
    <w:p>
      <w:pPr>
        <w:pStyle w:val="Normal"/>
        <w:shd w:val="clear" w:color="auto" w:themeColor="" w:themeTint="0" w:themeShade="0" w:fill="CCCC00" w:themeFill="" w:themeFillTint="0" w:themeFillShade="0"/>
        <w:tabs>
          <w:tab w:val="left" w:pos="1560" w:leader="none"/>
        </w:tabs>
        <w:rPr>
          <w:sz w:val="20"/>
          <w:b/>
          <w:sz w:val="20"/>
          <w:b/>
          <w:szCs w:val="20"/>
          <w:bCs/>
          <w:color w:val="004489"/>
          <w:lang w:eastAsia="de-DE"/>
        </w:rPr>
      </w:pPr>
      <w:r>
        <w:rPr>
          <w:b/>
          <w:bCs/>
          <w:color w:val="004489"/>
          <w:sz w:val="16"/>
          <w:szCs w:val="16"/>
          <w:lang w:eastAsia="de-DE"/>
        </w:rPr>
        <w:t>23.10.15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b/>
          <w:bCs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b/>
          <w:sz w:val="20"/>
          <w:b/>
          <w:szCs w:val="20"/>
          <w:bCs/>
          <w:color w:val="004489"/>
          <w:lang w:eastAsia="de-DE"/>
        </w:rPr>
      </w:pPr>
      <w:r>
        <w:rPr>
          <w:b/>
          <w:bCs/>
          <w:color w:val="004489"/>
          <w:sz w:val="16"/>
          <w:szCs w:val="16"/>
          <w:lang w:eastAsia="de-DE"/>
        </w:rPr>
        <w:t>Nachmittag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b/>
          <w:bCs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sz w:val="20"/>
          <w:szCs w:val="20"/>
        </w:rPr>
      </w:pPr>
      <w:r>
        <w:rPr>
          <w:color w:val="004489"/>
          <w:sz w:val="16"/>
          <w:szCs w:val="16"/>
          <w:lang w:eastAsia="de-DE"/>
        </w:rPr>
        <w:t xml:space="preserve">12:30 – 14:00 </w:t>
        <w:tab/>
      </w:r>
      <w:r>
        <w:rPr>
          <w:b/>
          <w:color w:val="004489"/>
          <w:sz w:val="16"/>
          <w:szCs w:val="16"/>
          <w:lang w:eastAsia="de-DE"/>
        </w:rPr>
        <w:t>Registrierung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  <w:ind w:firstLine="708"/>
      </w:pPr>
      <w:r>
        <w:rPr>
          <w:b/>
          <w:bCs/>
          <w:color w:val="0070C0"/>
          <w:sz w:val="16"/>
          <w:szCs w:val="16"/>
          <w:lang w:eastAsia="de-DE"/>
        </w:rPr>
        <w:t xml:space="preserve">                      </w:t>
      </w:r>
      <w:r>
        <w:rPr>
          <w:b/>
          <w:bCs/>
          <w:color w:val="0070C0"/>
          <w:sz w:val="16"/>
          <w:szCs w:val="16"/>
          <w:lang w:eastAsia="de-DE"/>
        </w:rPr>
        <w:t xml:space="preserve">Für Mittagessen empfohlen: Quadrille Theatercafé Freiburg, Bertoldstraße 46, </w:t>
        <w:br/>
        <w:tab/>
        <w:t xml:space="preserve"> www.quadrille-freiburg.de, 79098 Freiburg</w:t>
      </w:r>
      <w:r/>
    </w:p>
    <w:p>
      <w:pPr>
        <w:pStyle w:val="Normal"/>
        <w:tabs>
          <w:tab w:val="left" w:pos="1560" w:leader="none"/>
        </w:tabs>
        <w:ind w:firstLine="708"/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70C0"/>
          <w:lang w:val="de-DE" w:eastAsia="de-DE" w:bidi="ar-SA"/>
        </w:rPr>
      </w:pPr>
      <w:r>
        <w:rPr>
          <w:rFonts w:eastAsia="Times New Roman" w:cs="Times New Roman"/>
          <w:b/>
          <w:bCs/>
          <w:color w:val="0070C0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14:00 – 14:30 </w:t>
        <w:tab/>
      </w:r>
      <w:r>
        <w:rPr>
          <w:b/>
          <w:color w:val="004489"/>
          <w:sz w:val="16"/>
          <w:szCs w:val="16"/>
          <w:lang w:eastAsia="de-DE"/>
        </w:rPr>
        <w:t>Begrüßung und Einführung</w:t>
      </w:r>
      <w:r/>
    </w:p>
    <w:p>
      <w:pPr>
        <w:pStyle w:val="Normal"/>
        <w:tabs>
          <w:tab w:val="left" w:pos="1560" w:leader="none"/>
        </w:tabs>
        <w:ind w:left="1416" w:firstLine="708"/>
      </w:pPr>
      <w:r>
        <w:rPr>
          <w:color w:val="004489"/>
          <w:sz w:val="16"/>
          <w:szCs w:val="16"/>
          <w:lang w:eastAsia="de-DE"/>
        </w:rPr>
        <w:t>Kurt Gamerschlag, CollegeCouncil / AASAP, Berlin</w:t>
      </w:r>
      <w:r/>
    </w:p>
    <w:p>
      <w:pPr>
        <w:pStyle w:val="Normal"/>
        <w:tabs>
          <w:tab w:val="left" w:pos="1560" w:leader="none"/>
        </w:tabs>
        <w:ind w:left="1416" w:firstLine="708"/>
      </w:pPr>
      <w:r>
        <w:rPr>
          <w:color w:val="004489"/>
          <w:sz w:val="16"/>
          <w:szCs w:val="16"/>
          <w:lang w:val="en-US" w:eastAsia="de-DE"/>
        </w:rPr>
        <w:t>Ulrich Struve, Academic Year in Freiburg</w:t>
      </w:r>
      <w:r/>
    </w:p>
    <w:p>
      <w:pPr>
        <w:pStyle w:val="Normal"/>
        <w:tabs>
          <w:tab w:val="left" w:pos="1560" w:leader="none"/>
        </w:tabs>
        <w:ind w:left="1416" w:firstLine="708"/>
        <w:rPr>
          <w:sz w:val="16"/>
          <w:sz w:val="16"/>
          <w:szCs w:val="16"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sz w:val="20"/>
          <w:szCs w:val="20"/>
          <w:color w:val="004489"/>
          <w:lang w:eastAsia="de-DE"/>
        </w:rPr>
      </w:pPr>
      <w:r>
        <w:rPr>
          <w:color w:val="004489"/>
          <w:sz w:val="16"/>
          <w:szCs w:val="16"/>
          <w:lang w:eastAsia="de-DE"/>
        </w:rPr>
        <w:t>14:30 – 15:15</w:t>
        <w:tab/>
        <w:t xml:space="preserve"> </w:t>
      </w:r>
      <w:r>
        <w:rPr>
          <w:b/>
          <w:color w:val="004489"/>
          <w:sz w:val="16"/>
          <w:szCs w:val="16"/>
          <w:lang w:eastAsia="de-DE"/>
        </w:rPr>
        <w:t xml:space="preserve">Deutsch- Amerikanische Fragen </w:t>
      </w:r>
      <w:r/>
    </w:p>
    <w:p>
      <w:pPr>
        <w:pStyle w:val="Normal"/>
        <w:tabs>
          <w:tab w:val="left" w:pos="1560" w:leader="none"/>
        </w:tabs>
        <w:ind w:left="1416" w:firstLine="708"/>
      </w:pPr>
      <w:r>
        <w:rPr>
          <w:color w:val="004489"/>
          <w:sz w:val="16"/>
          <w:szCs w:val="16"/>
          <w:lang w:eastAsia="de-DE"/>
        </w:rPr>
        <w:t xml:space="preserve">Jackson Janes, American Institute for Contemporary German Studies (AICGS), Johns  </w:t>
      </w:r>
      <w:r/>
    </w:p>
    <w:p>
      <w:pPr>
        <w:pStyle w:val="Normal"/>
        <w:tabs>
          <w:tab w:val="left" w:pos="1560" w:leader="none"/>
        </w:tabs>
        <w:ind w:left="1416" w:firstLine="708"/>
      </w:pPr>
      <w:r>
        <w:rPr>
          <w:color w:val="004489"/>
          <w:sz w:val="16"/>
          <w:szCs w:val="16"/>
          <w:lang w:eastAsia="de-DE"/>
        </w:rPr>
        <w:t xml:space="preserve">Hopkins Univ., Baltimore   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>15:15 – 15:45</w:t>
        <w:tab/>
      </w:r>
      <w:r>
        <w:rPr>
          <w:b/>
          <w:bCs/>
          <w:color w:val="0070C0"/>
          <w:sz w:val="16"/>
          <w:szCs w:val="16"/>
          <w:lang w:eastAsia="de-DE"/>
        </w:rPr>
        <w:t>Pause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imprint/>
          <w:rFonts w:ascii="Times New Roman" w:hAnsi="Times New Roman" w:eastAsia="Times New Roman" w:cs="Times New Roman"/>
          <w:color w:val="DFDD1F"/>
          <w:lang w:val="de-DE" w:eastAsia="de-DE" w:bidi="ar-SA"/>
        </w:rPr>
      </w:pPr>
      <w:r>
        <w:rPr>
          <w:rFonts w:eastAsia="Times New Roman" w:cs="Times New Roman"/>
          <w:b/>
          <w:bCs/>
          <w:imprint/>
          <w:color w:val="DFDD1F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sz w:val="20"/>
          <w:szCs w:val="20"/>
          <w:rFonts w:eastAsia="NexusSans-Regular"/>
          <w:color w:val="004489"/>
          <w:lang w:eastAsia="de-DE"/>
        </w:rPr>
      </w:pPr>
      <w:r>
        <w:rPr>
          <w:color w:val="004489"/>
          <w:sz w:val="16"/>
          <w:szCs w:val="16"/>
          <w:lang w:eastAsia="de-DE"/>
        </w:rPr>
        <w:t>15:45 – 16:45</w:t>
        <w:tab/>
      </w:r>
      <w:r>
        <w:rPr>
          <w:b/>
          <w:color w:val="004489"/>
          <w:sz w:val="16"/>
          <w:szCs w:val="16"/>
          <w:lang w:eastAsia="de-DE"/>
        </w:rPr>
        <w:t xml:space="preserve">Study Abroad - Programme und ihre Gasthochschulen </w:t>
      </w:r>
      <w:r/>
    </w:p>
    <w:p>
      <w:pPr>
        <w:pStyle w:val="Normal"/>
        <w:tabs>
          <w:tab w:val="left" w:pos="1560" w:leader="none"/>
        </w:tabs>
      </w:pPr>
      <w:r>
        <w:rPr>
          <w:rFonts w:eastAsia="NexusSans-Regular"/>
          <w:color w:val="004489"/>
          <w:sz w:val="16"/>
          <w:szCs w:val="16"/>
          <w:lang w:eastAsia="de-DE"/>
        </w:rPr>
        <w:t xml:space="preserve"> </w:t>
      </w:r>
      <w:r>
        <w:rPr>
          <w:rFonts w:eastAsia="NexusSans-Regular"/>
          <w:color w:val="004489"/>
          <w:sz w:val="16"/>
          <w:szCs w:val="16"/>
          <w:lang w:eastAsia="de-DE"/>
        </w:rPr>
        <w:tab/>
      </w:r>
      <w:r>
        <w:rPr>
          <w:b/>
          <w:bCs/>
          <w:color w:val="004489"/>
          <w:sz w:val="16"/>
          <w:szCs w:val="16"/>
          <w:lang w:eastAsia="de-DE"/>
        </w:rPr>
        <w:t xml:space="preserve">Panel: </w:t>
      </w:r>
      <w:r>
        <w:rPr>
          <w:b w:val="false"/>
          <w:bCs w:val="false"/>
          <w:color w:val="004489"/>
          <w:sz w:val="16"/>
          <w:szCs w:val="16"/>
          <w:lang w:eastAsia="de-DE"/>
        </w:rPr>
        <w:t>Wedigo de Vivanco</w:t>
      </w:r>
      <w:r>
        <w:rPr>
          <w:color w:val="004489"/>
          <w:sz w:val="16"/>
          <w:szCs w:val="16"/>
          <w:lang w:eastAsia="de-DE"/>
        </w:rPr>
        <w:t xml:space="preserve">, AASAP, Berlin, </w:t>
      </w:r>
      <w:r>
        <w:rPr>
          <w:b/>
          <w:bCs/>
          <w:color w:val="004489"/>
          <w:sz w:val="16"/>
          <w:szCs w:val="16"/>
          <w:lang w:eastAsia="de-DE"/>
        </w:rPr>
        <w:t>Moderation</w:t>
      </w:r>
      <w:r>
        <w:rPr>
          <w:color w:val="004489"/>
          <w:sz w:val="16"/>
          <w:szCs w:val="16"/>
          <w:lang w:eastAsia="de-DE"/>
        </w:rPr>
        <w:t xml:space="preserve"> 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</w:t>
      </w:r>
      <w:r>
        <w:rPr>
          <w:color w:val="004489"/>
          <w:sz w:val="16"/>
          <w:szCs w:val="16"/>
          <w:lang w:eastAsia="de-DE"/>
        </w:rPr>
        <w:t>Yasmin Fischdick, FU-BEST, Berlin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 </w:t>
      </w:r>
      <w:r>
        <w:rPr>
          <w:color w:val="004489"/>
          <w:sz w:val="16"/>
          <w:szCs w:val="16"/>
          <w:lang w:eastAsia="de-DE"/>
        </w:rPr>
        <w:t xml:space="preserve">Hans-Peter Söder, Junior Year in Munich 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 </w:t>
      </w:r>
      <w:r>
        <w:rPr>
          <w:color w:val="004489"/>
          <w:sz w:val="16"/>
          <w:szCs w:val="16"/>
          <w:lang w:eastAsia="de-DE"/>
        </w:rPr>
        <w:t xml:space="preserve">Silvia Kunze-Ritter, Oregon Study Center, Tübingen   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sz w:val="20"/>
          <w:szCs w:val="20"/>
          <w:color w:val="004489"/>
          <w:lang w:val="en-US" w:eastAsia="de-DE"/>
        </w:rPr>
      </w:pPr>
      <w:r>
        <w:rPr>
          <w:color w:val="004489"/>
          <w:sz w:val="16"/>
          <w:szCs w:val="16"/>
          <w:lang w:val="en-US" w:eastAsia="de-DE"/>
        </w:rPr>
        <w:t>16:45 – 18:15</w:t>
        <w:tab/>
      </w:r>
      <w:r>
        <w:rPr>
          <w:b/>
          <w:color w:val="004489"/>
          <w:sz w:val="16"/>
          <w:szCs w:val="16"/>
          <w:lang w:val="en-US" w:eastAsia="de-DE"/>
        </w:rPr>
        <w:t>Student Services für Study Abroad Programme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val="en-US" w:eastAsia="de-DE"/>
        </w:rPr>
        <w:tab/>
      </w:r>
      <w:r>
        <w:rPr>
          <w:b/>
          <w:bCs/>
          <w:color w:val="004489"/>
          <w:sz w:val="16"/>
          <w:szCs w:val="16"/>
          <w:lang w:eastAsia="de-DE"/>
        </w:rPr>
        <w:t xml:space="preserve">Panel:  </w:t>
      </w:r>
      <w:r>
        <w:rPr>
          <w:color w:val="004489"/>
          <w:sz w:val="16"/>
          <w:szCs w:val="16"/>
          <w:lang w:eastAsia="de-DE"/>
        </w:rPr>
        <w:t xml:space="preserve">Sören Köppen, Housing Lüneburg, </w:t>
      </w:r>
      <w:r>
        <w:rPr>
          <w:b/>
          <w:bCs/>
          <w:color w:val="004489"/>
          <w:sz w:val="16"/>
          <w:szCs w:val="16"/>
          <w:lang w:eastAsia="de-DE"/>
        </w:rPr>
        <w:t>Moderation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</w:t>
      </w:r>
      <w:r>
        <w:rPr>
          <w:color w:val="004489"/>
          <w:sz w:val="16"/>
          <w:szCs w:val="16"/>
          <w:lang w:eastAsia="de-DE"/>
        </w:rPr>
        <w:t>Almut Helmes, Institut für Psychologie, Univ. Freiburg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</w:t>
      </w:r>
      <w:r>
        <w:rPr>
          <w:color w:val="004489"/>
          <w:sz w:val="16"/>
          <w:szCs w:val="16"/>
          <w:lang w:eastAsia="de-DE"/>
        </w:rPr>
        <w:t>Clemens Metz, Studierendenwerk Freiburg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</w:t>
      </w:r>
      <w:r>
        <w:rPr>
          <w:color w:val="004489"/>
          <w:sz w:val="16"/>
          <w:szCs w:val="16"/>
          <w:lang w:eastAsia="de-DE"/>
        </w:rPr>
        <w:t>Christina Schoch, Service Center Studium, Univ. Freiburg</w:t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                                           </w:t>
      </w:r>
      <w:r>
        <w:rPr>
          <w:color w:val="004489"/>
          <w:sz w:val="16"/>
          <w:szCs w:val="16"/>
          <w:lang w:eastAsia="de-DE"/>
        </w:rPr>
        <w:t>Kristian Willenbacher, Studierendenwerk  Heidelberg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color w:val="004489"/>
          <w:sz w:val="16"/>
          <w:szCs w:val="16"/>
          <w:lang w:eastAsia="de-DE"/>
        </w:rPr>
        <w:t xml:space="preserve"> </w:t>
      </w:r>
      <w:r>
        <w:rPr>
          <w:color w:val="004489"/>
          <w:sz w:val="16"/>
          <w:szCs w:val="16"/>
          <w:lang w:eastAsia="de-DE"/>
        </w:rPr>
        <w:t xml:space="preserve">19:30 – offen </w:t>
        <w:tab/>
      </w:r>
      <w:r>
        <w:rPr>
          <w:b/>
          <w:bCs/>
          <w:color w:val="0070C0"/>
          <w:sz w:val="16"/>
          <w:szCs w:val="16"/>
          <w:lang w:eastAsia="de-DE"/>
        </w:rPr>
        <w:t>Abendessen im Restaurant „ Kaiser“, Günterstalstr. 38, 79100 Freiburg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b/>
          <w:bCs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shd w:val="clear" w:color="auto" w:themeColor="" w:themeTint="0" w:themeShade="0" w:fill="CCCC00" w:themeFill="" w:themeFillTint="0" w:themeFillShade="0"/>
        <w:tabs>
          <w:tab w:val="left" w:pos="1560" w:leader="none"/>
        </w:tabs>
        <w:rPr>
          <w:sz w:val="20"/>
          <w:b/>
          <w:sz w:val="20"/>
          <w:b/>
          <w:szCs w:val="20"/>
          <w:bCs/>
          <w:color w:val="004489"/>
          <w:lang w:eastAsia="de-DE"/>
        </w:rPr>
      </w:pPr>
      <w:r>
        <w:rPr>
          <w:b/>
          <w:bCs/>
          <w:color w:val="004489"/>
          <w:sz w:val="16"/>
          <w:szCs w:val="16"/>
          <w:lang w:eastAsia="de-DE"/>
        </w:rPr>
        <w:t xml:space="preserve">24.10.15 </w:t>
      </w:r>
      <w:r/>
    </w:p>
    <w:p>
      <w:pPr>
        <w:pStyle w:val="Normal"/>
        <w:tabs>
          <w:tab w:val="left" w:pos="1560" w:leader="none"/>
        </w:tabs>
        <w:rPr>
          <w:sz w:val="16"/>
          <w:b/>
          <w:sz w:val="16"/>
          <w:b/>
          <w:szCs w:val="16"/>
          <w:bCs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b/>
          <w:bCs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20"/>
          <w:b/>
          <w:sz w:val="20"/>
          <w:b/>
          <w:szCs w:val="20"/>
          <w:bCs/>
          <w:rFonts w:eastAsia="NexusSans-Bold"/>
          <w:color w:val="004489"/>
          <w:lang w:eastAsia="de-DE"/>
        </w:rPr>
      </w:pPr>
      <w:r>
        <w:rPr>
          <w:b/>
          <w:bCs/>
          <w:color w:val="004489"/>
          <w:sz w:val="16"/>
          <w:szCs w:val="16"/>
          <w:lang w:eastAsia="de-DE"/>
        </w:rPr>
        <w:t>Vormittag</w:t>
      </w:r>
      <w:r/>
    </w:p>
    <w:p>
      <w:pPr>
        <w:pStyle w:val="Normal"/>
        <w:tabs>
          <w:tab w:val="left" w:pos="1560" w:leader="none"/>
        </w:tabs>
      </w:pPr>
      <w:r>
        <w:rPr>
          <w:b/>
          <w:color w:val="004586"/>
          <w:sz w:val="16"/>
          <w:szCs w:val="16"/>
          <w:lang w:val="en-US" w:eastAsia="de-DE"/>
        </w:rPr>
        <w:tab/>
      </w:r>
      <w:r>
        <w:rPr>
          <w:color w:val="004586"/>
          <w:sz w:val="16"/>
          <w:szCs w:val="16"/>
          <w:lang w:val="it-IT" w:eastAsia="de-DE"/>
        </w:rPr>
        <w:t xml:space="preserve">                             </w:t>
      </w:r>
      <w:r/>
    </w:p>
    <w:p>
      <w:pPr>
        <w:pStyle w:val="Normal"/>
        <w:tabs>
          <w:tab w:val="left" w:pos="1560" w:leader="none"/>
        </w:tabs>
      </w:pPr>
      <w:r>
        <w:rPr>
          <w:b w:val="false"/>
          <w:bCs w:val="false"/>
          <w:color w:val="004586"/>
          <w:sz w:val="16"/>
          <w:szCs w:val="16"/>
          <w:lang w:val="en-US" w:eastAsia="de-DE"/>
        </w:rPr>
        <w:t>09:00 – 11:00</w:t>
      </w:r>
      <w:r>
        <w:rPr>
          <w:b/>
          <w:bCs/>
          <w:color w:val="004489"/>
          <w:sz w:val="16"/>
          <w:szCs w:val="16"/>
          <w:lang w:val="en-US" w:eastAsia="de-DE"/>
        </w:rPr>
        <w:t xml:space="preserve">          Workshop: </w:t>
      </w:r>
      <w:r>
        <w:rPr>
          <w:rFonts w:ascii="Calibri;sans-serif" w:hAnsi="Calibri;sans-serif"/>
          <w:b/>
          <w:bCs/>
          <w:color w:val="1F497D"/>
          <w:sz w:val="16"/>
          <w:szCs w:val="16"/>
        </w:rPr>
        <w:t>Managing Risks and Knowing what to Do if Bad Things Happen</w:t>
      </w:r>
      <w:r/>
    </w:p>
    <w:p>
      <w:pPr>
        <w:pStyle w:val="Textkrper"/>
      </w:pPr>
      <w:r>
        <w:rPr>
          <w:color w:val="1F497D"/>
          <w:sz w:val="16"/>
          <w:szCs w:val="16"/>
        </w:rPr>
        <w:t xml:space="preserve">                            </w:t>
      </w:r>
      <w:r>
        <w:rPr>
          <w:rFonts w:eastAsia="NexusSans-Regular"/>
          <w:b/>
          <w:bCs/>
          <w:color w:val="004489"/>
          <w:sz w:val="16"/>
          <w:szCs w:val="16"/>
          <w:lang w:val="en-US" w:eastAsia="de-DE"/>
        </w:rPr>
        <w:t xml:space="preserve">     </w:t>
      </w:r>
      <w:r>
        <w:rPr>
          <w:color w:val="004489"/>
          <w:sz w:val="16"/>
          <w:szCs w:val="16"/>
          <w:lang w:val="en-US" w:eastAsia="de-DE"/>
        </w:rPr>
        <w:t xml:space="preserve">Heike Fahrenberg, Barbara Bosch, Middlebury College, Mainz &amp; Berlin, </w:t>
      </w:r>
      <w:r>
        <w:rPr>
          <w:b/>
          <w:bCs/>
          <w:color w:val="004489"/>
          <w:sz w:val="16"/>
          <w:szCs w:val="16"/>
          <w:lang w:val="en-US" w:eastAsia="de-DE"/>
        </w:rPr>
        <w:t>Moderation</w:t>
      </w:r>
      <w:r/>
    </w:p>
    <w:p>
      <w:pPr>
        <w:pStyle w:val="Normal"/>
        <w:tabs>
          <w:tab w:val="left" w:pos="1560" w:leader="none"/>
        </w:tabs>
      </w:pPr>
      <w:r>
        <w:rPr>
          <w:b/>
          <w:bCs/>
          <w:color w:val="0070C0"/>
          <w:sz w:val="16"/>
          <w:szCs w:val="16"/>
          <w:lang w:val="en-GB" w:eastAsia="de-DE"/>
        </w:rPr>
        <w:t xml:space="preserve">                               </w:t>
      </w:r>
      <w:r>
        <w:rPr>
          <w:b/>
          <w:bCs/>
          <w:color w:val="000000"/>
          <w:sz w:val="16"/>
          <w:szCs w:val="16"/>
          <w:lang w:val="en-GB" w:eastAsia="de-DE"/>
        </w:rPr>
        <w:t xml:space="preserve"> </w:t>
      </w:r>
      <w:r>
        <w:rPr>
          <w:b/>
          <w:bCs/>
          <w:color w:val="004586"/>
          <w:sz w:val="16"/>
          <w:szCs w:val="16"/>
          <w:lang w:val="en-GB" w:eastAsia="de-DE"/>
        </w:rPr>
        <w:t>Arbeitsgruppen</w:t>
      </w:r>
      <w:r/>
    </w:p>
    <w:p>
      <w:pPr>
        <w:pStyle w:val="Normal"/>
        <w:tabs>
          <w:tab w:val="left" w:pos="1560" w:leader="none"/>
        </w:tabs>
      </w:pPr>
      <w:r>
        <w:rPr>
          <w:rFonts w:eastAsia="NexusSans-Regular"/>
          <w:color w:val="004489"/>
          <w:sz w:val="16"/>
          <w:szCs w:val="16"/>
          <w:lang w:val="en-GB" w:eastAsia="de-DE"/>
        </w:rPr>
        <w:t xml:space="preserve"> </w:t>
      </w:r>
      <w:r>
        <w:rPr>
          <w:color w:val="004586"/>
          <w:sz w:val="16"/>
          <w:szCs w:val="16"/>
          <w:lang w:eastAsia="de-DE"/>
        </w:rPr>
        <w:t xml:space="preserve">                               </w:t>
      </w:r>
      <w:r>
        <w:rPr>
          <w:color w:val="004586"/>
          <w:sz w:val="16"/>
          <w:szCs w:val="16"/>
          <w:lang w:eastAsia="de-DE"/>
        </w:rPr>
        <w:t xml:space="preserve">*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Health/ Mental Health</w:t>
      </w:r>
      <w:r/>
    </w:p>
    <w:p>
      <w:pPr>
        <w:pStyle w:val="Normal"/>
      </w:pP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                                       </w:t>
      </w: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Hartwig Prüßmann, EPA, Köln,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Moderation</w:t>
      </w:r>
      <w:r/>
    </w:p>
    <w:p>
      <w:pPr>
        <w:pStyle w:val="Normal"/>
      </w:pP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                                    </w:t>
      </w: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*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Crime</w:t>
      </w:r>
      <w:r/>
    </w:p>
    <w:p>
      <w:pPr>
        <w:pStyle w:val="Normal"/>
      </w:pP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                                       </w:t>
      </w: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Barbara Bosch, Middlebury College,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Moderation</w:t>
      </w:r>
      <w:r/>
    </w:p>
    <w:p>
      <w:pPr>
        <w:pStyle w:val="Normal"/>
      </w:pP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                                  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 xml:space="preserve">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 xml:space="preserve">* Sexual Harrassment </w:t>
      </w:r>
      <w:r/>
    </w:p>
    <w:p>
      <w:pPr>
        <w:pStyle w:val="Normal"/>
      </w:pP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                                       </w:t>
      </w: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Heike Fahrenberg, Middlebury College,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Moderation</w:t>
      </w:r>
      <w:r>
        <w:rPr>
          <w:rFonts w:ascii="Calibri;sans-serif" w:hAnsi="Calibri;sans-serif"/>
          <w:b w:val="false"/>
          <w:bCs w:val="false"/>
          <w:color w:val="1F497D"/>
          <w:sz w:val="16"/>
          <w:szCs w:val="16"/>
          <w:lang w:val="de-DE"/>
        </w:rPr>
        <w:t xml:space="preserve"> </w:t>
      </w:r>
      <w:r/>
    </w:p>
    <w:p>
      <w:pPr>
        <w:pStyle w:val="Normal"/>
      </w:pP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                                    </w:t>
      </w:r>
      <w:r>
        <w:rPr>
          <w:rFonts w:ascii="Calibri;sans-serif" w:hAnsi="Calibri;sans-serif"/>
          <w:color w:val="1F497D"/>
          <w:sz w:val="16"/>
          <w:szCs w:val="16"/>
          <w:lang w:val="de-DE"/>
        </w:rPr>
        <w:t xml:space="preserve">* </w:t>
      </w:r>
      <w:r>
        <w:rPr>
          <w:rFonts w:ascii="Calibri;sans-serif" w:hAnsi="Calibri;sans-serif"/>
          <w:b/>
          <w:bCs/>
          <w:color w:val="1F497D"/>
          <w:sz w:val="16"/>
          <w:szCs w:val="16"/>
          <w:lang w:val="de-DE"/>
        </w:rPr>
        <w:t>Terrorism / Natural Disasters</w:t>
      </w:r>
      <w:r/>
    </w:p>
    <w:p>
      <w:pPr>
        <w:pStyle w:val="Normal"/>
        <w:tabs>
          <w:tab w:val="left" w:pos="1560" w:leader="none"/>
        </w:tabs>
      </w:pPr>
      <w:r>
        <w:rPr>
          <w:rFonts w:eastAsia="NexusSans-Regular" w:ascii="Calibri;sans-serif" w:hAnsi="Calibri;sans-serif"/>
          <w:color w:val="1F497D"/>
          <w:sz w:val="16"/>
          <w:szCs w:val="16"/>
          <w:lang w:val="de-DE" w:eastAsia="de-DE"/>
        </w:rPr>
        <w:t xml:space="preserve">                                        </w:t>
      </w:r>
      <w:r>
        <w:rPr>
          <w:rFonts w:eastAsia="NexusSans-Regular" w:ascii="Calibri;sans-serif" w:hAnsi="Calibri;sans-serif"/>
          <w:color w:val="1F497D"/>
          <w:sz w:val="16"/>
          <w:szCs w:val="16"/>
          <w:lang w:val="de-DE" w:eastAsia="de-DE"/>
        </w:rPr>
        <w:t xml:space="preserve">Kristina Rödder, FU-BEST, Berlin, </w:t>
      </w:r>
      <w:r>
        <w:rPr>
          <w:rFonts w:eastAsia="NexusSans-Regular" w:ascii="Calibri;sans-serif" w:hAnsi="Calibri;sans-serif"/>
          <w:b/>
          <w:bCs/>
          <w:color w:val="1F497D"/>
          <w:sz w:val="16"/>
          <w:szCs w:val="16"/>
          <w:lang w:val="de-DE" w:eastAsia="de-DE"/>
        </w:rPr>
        <w:t>Moderation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color w:val="004586"/>
          <w:sz w:val="16"/>
          <w:szCs w:val="16"/>
          <w:lang w:eastAsia="de-DE"/>
        </w:rPr>
        <w:t>11:00 – 11:30</w:t>
      </w:r>
      <w:r>
        <w:rPr>
          <w:color w:val="004489"/>
          <w:sz w:val="16"/>
          <w:szCs w:val="16"/>
          <w:lang w:eastAsia="de-DE"/>
        </w:rPr>
        <w:t xml:space="preserve">        </w:t>
      </w:r>
      <w:r>
        <w:rPr>
          <w:b/>
          <w:color w:val="004489"/>
          <w:sz w:val="16"/>
          <w:szCs w:val="16"/>
          <w:lang w:eastAsia="de-DE"/>
        </w:rPr>
        <w:t xml:space="preserve">Auswertung </w:t>
      </w:r>
      <w:r/>
    </w:p>
    <w:p>
      <w:pPr>
        <w:pStyle w:val="Normal"/>
        <w:tabs>
          <w:tab w:val="left" w:pos="1560" w:leader="none"/>
        </w:tabs>
      </w:pPr>
      <w:r>
        <w:rPr>
          <w:rFonts w:eastAsia="NexusSans-Regular"/>
          <w:b/>
          <w:color w:val="004489"/>
          <w:sz w:val="16"/>
          <w:szCs w:val="16"/>
          <w:lang w:eastAsia="de-DE"/>
        </w:rPr>
        <w:t xml:space="preserve">                              </w:t>
      </w:r>
      <w:r>
        <w:rPr>
          <w:color w:val="004489"/>
          <w:sz w:val="16"/>
          <w:szCs w:val="16"/>
          <w:lang w:eastAsia="de-DE"/>
        </w:rPr>
        <w:t>Heike Fahrenberg, Middlebury College, Mainz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4489"/>
          <w:lang w:val="de-DE" w:eastAsia="de-DE" w:bidi="ar-SA"/>
        </w:rPr>
      </w:pPr>
      <w:r>
        <w:rPr>
          <w:rFonts w:eastAsia="Times New Roman" w:cs="Times New Roman"/>
          <w:color w:val="004489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  <w:t xml:space="preserve">                                                          </w:t>
      </w: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  <w:t>-------------------------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>
          <w:rFonts w:eastAsia="Times New Roman" w:cs="Times New Roman"/>
          <w:color w:val="00000A"/>
          <w:sz w:val="16"/>
          <w:szCs w:val="16"/>
          <w:lang w:val="de-DE" w:eastAsia="zh-CN" w:bidi="ar-SA"/>
        </w:rPr>
      </w:r>
      <w:r/>
    </w:p>
    <w:p>
      <w:pPr>
        <w:pStyle w:val="Normal"/>
        <w:tabs>
          <w:tab w:val="left" w:pos="1560" w:leader="none"/>
        </w:tabs>
      </w:pPr>
      <w:r>
        <w:rPr>
          <w:bCs/>
          <w:color w:val="004586"/>
          <w:sz w:val="16"/>
          <w:szCs w:val="16"/>
          <w:lang w:eastAsia="de-DE"/>
        </w:rPr>
        <w:t xml:space="preserve"> </w:t>
      </w:r>
      <w:r>
        <w:rPr>
          <w:bCs/>
          <w:color w:val="004586"/>
          <w:sz w:val="16"/>
          <w:szCs w:val="16"/>
          <w:lang w:eastAsia="de-DE"/>
        </w:rPr>
        <w:t>Ca. 12:00</w:t>
      </w:r>
      <w:r>
        <w:rPr>
          <w:b/>
          <w:bCs/>
          <w:color w:val="004586"/>
          <w:sz w:val="16"/>
          <w:szCs w:val="16"/>
          <w:lang w:eastAsia="de-DE"/>
        </w:rPr>
        <w:t xml:space="preserve"> </w:t>
        <w:tab/>
        <w:t xml:space="preserve"> 3. Sitzung des AASAP e.V., Haus zur Lieben Hand</w:t>
      </w:r>
      <w:r/>
    </w:p>
    <w:p>
      <w:pPr>
        <w:pStyle w:val="Normal"/>
        <w:tabs>
          <w:tab w:val="left" w:pos="1560" w:leader="none"/>
        </w:tabs>
        <w:rPr>
          <w:sz w:val="16"/>
          <w:sz w:val="16"/>
          <w:szCs w:val="16"/>
          <w:rFonts w:ascii="Times New Roman" w:hAnsi="Times New Roman" w:eastAsia="NexusSans-Regular" w:cs="Times New Roman"/>
          <w:color w:val="004586"/>
          <w:lang w:val="de-DE" w:eastAsia="de-DE" w:bidi="ar-SA"/>
        </w:rPr>
      </w:pPr>
      <w:r>
        <w:rPr>
          <w:rFonts w:eastAsia="NexusSans-Regular" w:cs="Times New Roman"/>
          <w:color w:val="004586"/>
          <w:sz w:val="16"/>
          <w:szCs w:val="16"/>
          <w:lang w:val="de-DE" w:eastAsia="de-DE" w:bidi="ar-SA"/>
        </w:rPr>
      </w:r>
      <w:r/>
    </w:p>
    <w:p>
      <w:pPr>
        <w:pStyle w:val="Normal"/>
        <w:tabs>
          <w:tab w:val="left" w:pos="1560" w:leader="none"/>
        </w:tabs>
        <w:jc w:val="center"/>
      </w:pPr>
      <w:r>
        <w:rPr>
          <w:b/>
          <w:bCs/>
          <w:color w:val="0070C0"/>
          <w:sz w:val="16"/>
          <w:szCs w:val="16"/>
          <w:lang w:eastAsia="de-DE"/>
        </w:rPr>
        <w:t>Abschließendes Mittagessen, wenn gewünscht: Zum deutschen Haus, Schusterstraße 40, http://deutscheshaus-freiburg.de, 79098 Freiburg</w:t>
      </w:r>
      <w:r/>
    </w:p>
    <w:p>
      <w:pPr>
        <w:pStyle w:val="Normal"/>
        <w:tabs>
          <w:tab w:val="left" w:pos="1560" w:leader="none"/>
        </w:tabs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de-DE" w:eastAsia="zh-CN" w:bidi="ar-SA"/>
        </w:rPr>
      </w:pPr>
      <w:r>
        <w:rPr/>
      </w:r>
      <w:r/>
    </w:p>
    <w:sectPr>
      <w:type w:val="nextPage"/>
      <w:pgSz w:w="11906" w:h="16838"/>
      <w:pgMar w:left="1417" w:right="1417" w:header="0" w:top="993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de-DE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bsatzStandardschriftart" w:customStyle="1">
    <w:name w:val="Absatz-Standardschriftart"/>
    <w:rPr/>
  </w:style>
  <w:style w:type="character" w:styleId="AbsatzStandardschriftart1" w:customStyle="1">
    <w:name w:val="Absatz-Standardschriftart1"/>
    <w:rPr/>
  </w:style>
  <w:style w:type="paragraph" w:styleId="Berschrift" w:customStyle="1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 w:customStyle="1">
    <w:name w:val="Verzeichnis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9922</TotalTime>
  <Application>LibreOffice/4.3.5.2$Windows_x86 LibreOffice_project/3a87456aaa6a95c63eea1c1b3201acedf0751bd5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2015-05-21T09:37:00Z</dcterms:created>
  <dc:creator>Kurt Gamerschlag</dc:creator>
  <dc:language>de-DE</dc:language>
  <cp:lastPrinted>2015-10-13T12:10:16Z</cp:lastPrinted>
  <dcterms:modified xsi:type="dcterms:W3CDTF">2015-11-20T16:38:16Z</dcterms:modified>
  <cp:revision>33</cp:revision>
  <dc:title>Programm</dc:title>
</cp:coreProperties>
</file>